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84" w:lineRule="auto"/>
        <w:jc w:val="center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A TANTÁRGY ADATLAPJA</w:t>
      </w:r>
    </w:p>
    <w:p w:rsidR="00000000" w:rsidDel="00000000" w:rsidP="00000000" w:rsidRDefault="00000000" w:rsidRPr="00000000" w14:paraId="00000002">
      <w:pPr>
        <w:spacing w:line="384" w:lineRule="auto"/>
        <w:jc w:val="center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Szakmai gyakorlat (2.)</w:t>
      </w:r>
    </w:p>
    <w:p w:rsidR="00000000" w:rsidDel="00000000" w:rsidP="00000000" w:rsidRDefault="00000000" w:rsidRPr="00000000" w14:paraId="00000003">
      <w:pPr>
        <w:spacing w:line="384" w:lineRule="auto"/>
        <w:jc w:val="center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Egyetemi tanév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2025/2026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1. A képzési program adatai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0"/>
          <w:trHeight w:val="53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keepNext w:val="1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1.1. Felsőoktatási intézmény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Babeș–Bolyai Tudományegyetem, Kolozsvár</w:t>
            </w:r>
          </w:p>
          <w:p w:rsidR="00000000" w:rsidDel="00000000" w:rsidP="00000000" w:rsidRDefault="00000000" w:rsidRPr="00000000" w14:paraId="00000008">
            <w:pPr>
              <w:keepNext w:val="1"/>
              <w:ind w:left="90" w:right="-625" w:firstLine="0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1.2. Kar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Film Kar</w:t>
            </w:r>
          </w:p>
          <w:p w:rsidR="00000000" w:rsidDel="00000000" w:rsidP="00000000" w:rsidRDefault="00000000" w:rsidRPr="00000000" w14:paraId="0000000B">
            <w:pPr>
              <w:keepNext w:val="1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1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1.3. Intézet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 Színházi Intézet</w:t>
            </w:r>
          </w:p>
          <w:p w:rsidR="00000000" w:rsidDel="00000000" w:rsidP="00000000" w:rsidRDefault="00000000" w:rsidRPr="00000000" w14:paraId="0000000E">
            <w:pPr>
              <w:keepNext w:val="1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1.4.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Szakterület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Színház- és előadóművészet</w:t>
            </w:r>
          </w:p>
          <w:p w:rsidR="00000000" w:rsidDel="00000000" w:rsidP="00000000" w:rsidRDefault="00000000" w:rsidRPr="00000000" w14:paraId="00000011">
            <w:pPr>
              <w:keepNext w:val="1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ind w:left="34" w:firstLine="0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Képzési szint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Alapképzés</w:t>
            </w:r>
          </w:p>
          <w:p w:rsidR="00000000" w:rsidDel="00000000" w:rsidP="00000000" w:rsidRDefault="00000000" w:rsidRPr="00000000" w14:paraId="00000014">
            <w:pPr>
              <w:keepNext w:val="1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1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1.6. Tanulmányi program / Képesítés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Teatrológia (magyar nyelven)</w:t>
            </w:r>
          </w:p>
          <w:p w:rsidR="00000000" w:rsidDel="00000000" w:rsidP="00000000" w:rsidRDefault="00000000" w:rsidRPr="00000000" w14:paraId="00000017">
            <w:pPr>
              <w:keepNext w:val="1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1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1.7. Képzési forma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Nappali képzés</w:t>
            </w:r>
          </w:p>
          <w:p w:rsidR="00000000" w:rsidDel="00000000" w:rsidP="00000000" w:rsidRDefault="00000000" w:rsidRPr="00000000" w14:paraId="0000001A">
            <w:pPr>
              <w:keepNext w:val="1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2. A tantárgy adatai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  <w:tblGridChange w:id="0">
          <w:tblGrid>
            <w:gridCol w:w="1868"/>
            <w:gridCol w:w="283"/>
            <w:gridCol w:w="426"/>
            <w:gridCol w:w="1134"/>
            <w:gridCol w:w="567"/>
            <w:gridCol w:w="1984"/>
            <w:gridCol w:w="851"/>
            <w:gridCol w:w="1701"/>
            <w:gridCol w:w="283"/>
            <w:gridCol w:w="14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2.1. A tantárgy neve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1F">
            <w:pPr>
              <w:spacing w:after="160" w:line="384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Szakmai gyakorlat (2.)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kódja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VLM4705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7">
            <w:pPr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2.2. Az előadásért felelős tanár neve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Dr. Bartha Katalin Ágnes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2.3. A szemináriumért felelős tanár neve</w:t>
            </w:r>
          </w:p>
        </w:tc>
        <w:tc>
          <w:tcPr>
            <w:gridSpan w:val="6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Dr. Bartha Katalin Ágnes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2.4. Tanulmányi év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right="-203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2.5. Félév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right="-288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2.6. Értékelés módja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2.7. Tantárgy típusa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DS</w:t>
            </w:r>
          </w:p>
        </w:tc>
      </w:tr>
    </w:tbl>
    <w:p w:rsidR="00000000" w:rsidDel="00000000" w:rsidP="00000000" w:rsidRDefault="00000000" w:rsidRPr="00000000" w14:paraId="00000045">
      <w:pPr>
        <w:ind w:right="-76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right="-766"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3. Teljes becsült idő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(az oktatási tevékenység féléves óraszáma)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9"/>
        <w:gridCol w:w="709"/>
        <w:gridCol w:w="2126"/>
        <w:gridCol w:w="567"/>
        <w:gridCol w:w="1701"/>
        <w:gridCol w:w="1276"/>
        <w:gridCol w:w="567"/>
        <w:tblGridChange w:id="0">
          <w:tblGrid>
            <w:gridCol w:w="3539"/>
            <w:gridCol w:w="709"/>
            <w:gridCol w:w="2126"/>
            <w:gridCol w:w="567"/>
            <w:gridCol w:w="1701"/>
            <w:gridCol w:w="1276"/>
            <w:gridCol w:w="56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1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3.1. Heti óraszám 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melyből: 3.2 előadás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3.3 szeminárium/labor/projekt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keepNext w:val="1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3.4. Tantervben szereplő összóraszám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melyből: 3.5 előadás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3.6 szeminárium/labor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1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5">
            <w:pPr>
              <w:keepNext w:val="1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Az egyéni tanulmányi idő (ET) és az önképzési tevékenységekre (ÖT) szánt idő elosztása: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keepNext w:val="1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óra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C">
            <w:pPr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tankönyv, a jegyzet, a szakirodalom vagy saját jegyzetek tanulmányozása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keepNext w:val="1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3">
            <w:pPr>
              <w:keepNext w:val="1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Könyvtárban, elektronikus adatbázisokban vagy terepen való további tájékozódás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keepNext w:val="1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A">
            <w:pPr>
              <w:keepNext w:val="1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Szemináriumok / laborok, házi feladatok, portfóliók, referátumok, esszék kidolgozása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1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1">
            <w:pPr>
              <w:keepNext w:val="1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Egyéni készségfejlesztés (tutorálás)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keepNext w:val="1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8">
            <w:pPr>
              <w:keepNext w:val="1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Vizsgák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1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62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F">
            <w:pPr>
              <w:keepNext w:val="1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Más tevékenységek: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1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6">
            <w:pPr>
              <w:keepNext w:val="1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3.7. Egyéni tanulmányi idő (ET) és önképzési tevékenységekre (ÖT) szánt idő összóraszáma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B">
            <w:pPr>
              <w:keepNext w:val="1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D">
            <w:pPr>
              <w:keepNext w:val="1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3.8. A félév összóraszáma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2">
            <w:pPr>
              <w:keepNext w:val="1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75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94">
            <w:pPr>
              <w:keepNext w:val="1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3.9. Kreditszám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9">
            <w:pPr>
              <w:keepNext w:val="1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9B">
      <w:pPr>
        <w:ind w:left="-284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ind w:left="-284" w:hanging="141.99999999999994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4. Előfeltételek (ha vannak)</w:t>
      </w:r>
      <w:r w:rsidDel="00000000" w:rsidR="00000000" w:rsidRPr="00000000">
        <w:rPr>
          <w:rtl w:val="0"/>
        </w:rPr>
      </w:r>
    </w:p>
    <w:tbl>
      <w:tblPr>
        <w:tblStyle w:val="Table4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8364"/>
        <w:tblGridChange w:id="0">
          <w:tblGrid>
            <w:gridCol w:w="2127"/>
            <w:gridCol w:w="836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4.1. Tantervi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ind w:left="72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4.2. Kompetenciabeli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ind w:left="72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ind w:right="-765"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5. Feltételek (ha vannak)</w:t>
      </w:r>
      <w:r w:rsidDel="00000000" w:rsidR="00000000" w:rsidRPr="00000000">
        <w:rPr>
          <w:rtl w:val="0"/>
        </w:rPr>
      </w:r>
    </w:p>
    <w:tbl>
      <w:tblPr>
        <w:tblStyle w:val="Table5"/>
        <w:tblW w:w="10439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21"/>
        <w:gridCol w:w="5618"/>
        <w:tblGridChange w:id="0">
          <w:tblGrid>
            <w:gridCol w:w="4821"/>
            <w:gridCol w:w="56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5.1. Az előadás lebonyolításának feltételei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5.2. A szeminárium / labor lebonyolításának feltételei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gyakorlati tevékenységeken való részvétel kötelező. A tevékenységek kulturális intézményekben, kulturális kiadványok szerkesztőségeiben, színházi fesztiválokon, archívumokban, szakkönyvtárakban, valamint a teatrológia szempontjából releváns egyéb partnerintézményeknél zajlanak. A hallgatók kötelesek betartani a dokumentációs, szövegalkotási és kritikai elemző tevékenységekre vonatkozó szakmai és etikai normákat. A gyakorlat során végzett tevékenységeket gyakorlati naplóban és szakmai portfólióban kell rögzíteni, amelyeket a gyakorlatot koordináló oktató hitelesít.</w:t>
            </w:r>
          </w:p>
          <w:p w:rsidR="00000000" w:rsidDel="00000000" w:rsidP="00000000" w:rsidRDefault="00000000" w:rsidRPr="00000000" w14:paraId="000000A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ind w:hanging="426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6. Tanulási eredmények</w:t>
      </w:r>
    </w:p>
    <w:tbl>
      <w:tblPr>
        <w:tblStyle w:val="Table6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9781"/>
        <w:tblGridChange w:id="0">
          <w:tblGrid>
            <w:gridCol w:w="710"/>
            <w:gridCol w:w="9781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Ismeretek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hallgató ismeri: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br w:type="textWrapping"/>
              <w:br w:type="textWrapping"/>
              <w:t xml:space="preserve">• a kulturális újságírás és a színházkritika alapelveit;</w:t>
              <w:br w:type="textWrapping"/>
              <w:t xml:space="preserve">• a kulturális írás főbb műfajait (kritika, ismertető, riport, interjú, esszé, elemző tanulmány);</w:t>
              <w:br w:type="textWrapping"/>
              <w:t xml:space="preserve">• a teatrológiai kutatásban és reflexióban alkalmazott dokumentációs módszereket és technikákat;</w:t>
              <w:br w:type="textWrapping"/>
              <w:t xml:space="preserve">• a színházi előadások és a kortárs kulturális jelenségek elemzéséhez és értékeléséhez szükséges alapvető kritériumokat és fogalmakat;</w:t>
              <w:br w:type="textWrapping"/>
              <w:t xml:space="preserve">• az előadó-művészetek területére jellemző dokumentációs forrásokat és eszközöket (archívumok, könyvtárak, szakfolyóiratok, digitális adatbázisok);</w:t>
              <w:br w:type="textWrapping"/>
              <w:t xml:space="preserve">• a színházkritika és a kulturális újságírás szerepét a kortárs művészeti életben.</w:t>
            </w:r>
          </w:p>
          <w:p w:rsidR="00000000" w:rsidDel="00000000" w:rsidP="00000000" w:rsidRDefault="00000000" w:rsidRPr="00000000" w14:paraId="000000A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F">
            <w:pPr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Képességek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hallgató képes: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br w:type="textWrapping"/>
              <w:br w:type="textWrapping"/>
              <w:t xml:space="preserve">• színházi előadásokat megfigyelni és elemezni a teatrológiára jellemző eszközök és fogalmak alkalmazásával;</w:t>
              <w:br w:type="textWrapping"/>
              <w:t xml:space="preserve">• különböző szerkesztőségi kontextusokhoz igazodó kulturális újságírói és színházkritikai szövegeket írni;</w:t>
              <w:br w:type="textWrapping"/>
              <w:t xml:space="preserve">• dokumentációs és kutatási tevékenységeket végezni kulturális és művészeti projektek számára;</w:t>
              <w:br w:type="textWrapping"/>
              <w:t xml:space="preserve">• interjúkat, kritikákat, ismertetőket és kulturális témájú tájékoztató anyagokat készíteni;</w:t>
              <w:br w:type="textWrapping"/>
              <w:t xml:space="preserve">• különböző forrásokból származó információkat kiválasztani, rendszerezni és értelmezni;</w:t>
              <w:br w:type="textWrapping"/>
              <w:t xml:space="preserve">• megalapozott kritikai álláspontokat megfogalmazni és képviselni a kortárs művészeti és kulturális jelenségekkel kapcsolatban.</w:t>
            </w:r>
          </w:p>
          <w:p w:rsidR="00000000" w:rsidDel="00000000" w:rsidP="00000000" w:rsidRDefault="00000000" w:rsidRPr="00000000" w14:paraId="000000B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Felelősség és önállóság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hallgató képes önállóan dolgozni: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br w:type="textWrapping"/>
              <w:br w:type="textWrapping"/>
              <w:t xml:space="preserve">• a kulturális újságírási és színházkritikai anyagok elkészítéséhez szükséges dokumentációs tevékenységek elvégzésén;</w:t>
              <w:br w:type="textWrapping"/>
              <w:t xml:space="preserve">• kritikai és elemző szövegek megírásán és szerkesztésén, a színházi előadások és kulturális események közvetlen befogadásából származó tapasztalatok alapján;</w:t>
              <w:br w:type="textWrapping"/>
              <w:t xml:space="preserve">• a szakmai gyakorlat során végzett tevékenységeket tükröző szakmai portfólió összeállításán és kezelésén;</w:t>
              <w:br w:type="textWrapping"/>
              <w:t xml:space="preserve">• a kutatási, dokumentációs és kulturális publicisztikai tevékenységekre vonatkozó szakmai és etikai normák betartásán;</w:t>
              <w:br w:type="textWrapping"/>
              <w:t xml:space="preserve">• saját szakmai tevékenységének kritikai értékelésén és a megfigyelt művészeti jelenségekkel kapcsolatos megalapozott álláspontok megfogalmazásán;</w:t>
              <w:br w:type="textWrapping"/>
              <w:t xml:space="preserve">• a teatrológia területén végzett elemző, dokumentációs és kommunikációs tevékenységek sajátos felelősségeinek vállalásán.</w:t>
            </w:r>
          </w:p>
          <w:p w:rsidR="00000000" w:rsidDel="00000000" w:rsidP="00000000" w:rsidRDefault="00000000" w:rsidRPr="00000000" w14:paraId="000000B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7. A tantárgy célkitűzései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(az elsajátítandó jellemző kompetenciák alapján)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7.1 A tantárgy általános célkitűzése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 A kortárs színházi és kulturális jelenségek megfigyeléséhez, dokumentálásához, elemzéséhez és értelmezéséhez szükséges kompetenciák fejlesztése a hallgatók kulturális újságírási, színházkritikai és alkalmazott kutatási tevékenységekbe való közvetlen bevonása révén.</w:t>
            </w:r>
          </w:p>
          <w:p w:rsidR="00000000" w:rsidDel="00000000" w:rsidP="00000000" w:rsidRDefault="00000000" w:rsidRPr="00000000" w14:paraId="000000B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7.2 A tantárgy sajátos célkitűzései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 A hallgatók megismertetése a kulturális újságírás és a színházkritika sajátos módszereivel és gyakorlataival.</w:t>
              <w:br w:type="textWrapping"/>
              <w:br w:type="textWrapping"/>
              <w:t xml:space="preserve">• A színházi előadások, fesztiválok és kulturális események megfigyelésére és kritikai elemzésére irányuló képesség fejlesztése.</w:t>
              <w:br w:type="textWrapping"/>
              <w:br w:type="textWrapping"/>
              <w:t xml:space="preserve">• A teatrológia és az előadó-művészetek területére jellemző dokumentációs, kutatási és forráshasználati kompetenciák kialakítása.</w:t>
              <w:br w:type="textWrapping"/>
              <w:br w:type="textWrapping"/>
              <w:t xml:space="preserve">• A színházi kritikák, ismertetők, interjúk és egyéb kulturális újságírói szövegek írásához szükséges készségek fejlesztése.</w:t>
              <w:br w:type="textWrapping"/>
              <w:br w:type="textWrapping"/>
              <w:t xml:space="preserve">• A hallgatók megismertetése a szerkesztőségi munkával, valamint a kulturális anyagok kiválasztásának, szerkesztésének és publikálásának folyamataival.</w:t>
              <w:br w:type="textWrapping"/>
              <w:br w:type="textWrapping"/>
              <w:t xml:space="preserve">• A kortárs művészeti jelenségekkel kapcsolatos kritikai nézőpontok megfogalmazására és érvelő kifejtésére irányuló képesség fejlesztése.</w:t>
              <w:br w:type="textWrapping"/>
              <w:br w:type="textWrapping"/>
              <w:t xml:space="preserve">• A kutatási, dokumentációs és kulturális kommunikációs tevékenységekhez kapcsolódó szakmai és etikai szemlélet kialakítása.</w:t>
            </w:r>
          </w:p>
          <w:p w:rsidR="00000000" w:rsidDel="00000000" w:rsidP="00000000" w:rsidRDefault="00000000" w:rsidRPr="00000000" w14:paraId="000000B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D">
      <w:pPr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8. A tantárgy tartalma</w:t>
      </w:r>
    </w:p>
    <w:tbl>
      <w:tblPr>
        <w:tblStyle w:val="Table8"/>
        <w:tblW w:w="1049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7"/>
        <w:gridCol w:w="3543"/>
        <w:gridCol w:w="3261"/>
        <w:tblGridChange w:id="0">
          <w:tblGrid>
            <w:gridCol w:w="3687"/>
            <w:gridCol w:w="3543"/>
            <w:gridCol w:w="3261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8.2 Szeminárium / 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Bevezetés a kulturális újságírásba és a színházkritikába. A szakmai gyakorlat céljainak és az értékelés módjainak ismertetése.</w:t>
            </w:r>
          </w:p>
          <w:p w:rsidR="00000000" w:rsidDel="00000000" w:rsidP="00000000" w:rsidRDefault="00000000" w:rsidRPr="00000000" w14:paraId="000000C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Bemutatás, megbeszélés, esettanulmány</w:t>
            </w:r>
          </w:p>
          <w:p w:rsidR="00000000" w:rsidDel="00000000" w:rsidP="00000000" w:rsidRDefault="00000000" w:rsidRPr="00000000" w14:paraId="000000C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0C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Színházi előadások és kulturális események megfigyelése és dokumentálása.</w:t>
            </w:r>
          </w:p>
          <w:p w:rsidR="00000000" w:rsidDel="00000000" w:rsidP="00000000" w:rsidRDefault="00000000" w:rsidRPr="00000000" w14:paraId="000000C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Közvetlen megfigyelés, gyakorlati tevékenység</w:t>
            </w:r>
          </w:p>
          <w:p w:rsidR="00000000" w:rsidDel="00000000" w:rsidP="00000000" w:rsidRDefault="00000000" w:rsidRPr="00000000" w14:paraId="000000C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0D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Előadáselemzési módszerek és bevezetés a kortárs színházkritikába.</w:t>
            </w:r>
          </w:p>
          <w:p w:rsidR="00000000" w:rsidDel="00000000" w:rsidP="00000000" w:rsidRDefault="00000000" w:rsidRPr="00000000" w14:paraId="000000D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Esetelemzés, irányított megbeszélés</w:t>
            </w:r>
          </w:p>
          <w:p w:rsidR="00000000" w:rsidDel="00000000" w:rsidP="00000000" w:rsidRDefault="00000000" w:rsidRPr="00000000" w14:paraId="000000D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0D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Megfigyelési jegyzetek és előadásnapló készítése.</w:t>
            </w:r>
          </w:p>
          <w:p w:rsidR="00000000" w:rsidDel="00000000" w:rsidP="00000000" w:rsidRDefault="00000000" w:rsidRPr="00000000" w14:paraId="000000D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Gyakorlati tevékenység, önálló munka</w:t>
            </w:r>
          </w:p>
          <w:p w:rsidR="00000000" w:rsidDel="00000000" w:rsidP="00000000" w:rsidRDefault="00000000" w:rsidRPr="00000000" w14:paraId="000000D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0D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színházi kritika írásának technikái. A kritikai szöveg felépítése és érvelése.</w:t>
            </w:r>
          </w:p>
          <w:p w:rsidR="00000000" w:rsidDel="00000000" w:rsidP="00000000" w:rsidRDefault="00000000" w:rsidRPr="00000000" w14:paraId="000000D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Alkalmazott gyakorlatok, irányított szövegírás</w:t>
            </w:r>
          </w:p>
          <w:p w:rsidR="00000000" w:rsidDel="00000000" w:rsidP="00000000" w:rsidRDefault="00000000" w:rsidRPr="00000000" w14:paraId="000000E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0E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Színházi kritikák írása és közös megvitatása a megtekintett előadások alapján.</w:t>
            </w:r>
          </w:p>
          <w:p w:rsidR="00000000" w:rsidDel="00000000" w:rsidP="00000000" w:rsidRDefault="00000000" w:rsidRPr="00000000" w14:paraId="000000E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Írásműhely, közös visszajelzés</w:t>
            </w:r>
          </w:p>
          <w:p w:rsidR="00000000" w:rsidDel="00000000" w:rsidP="00000000" w:rsidRDefault="00000000" w:rsidRPr="00000000" w14:paraId="000000E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0E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Kulturális újságírás és publicisztikai műfajok. Ismertető, cikk, kulturális riport.</w:t>
            </w:r>
          </w:p>
          <w:p w:rsidR="00000000" w:rsidDel="00000000" w:rsidP="00000000" w:rsidRDefault="00000000" w:rsidRPr="00000000" w14:paraId="000000E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Esettanulmány, gyakorlati tevékenység</w:t>
            </w:r>
          </w:p>
          <w:p w:rsidR="00000000" w:rsidDel="00000000" w:rsidP="00000000" w:rsidRDefault="00000000" w:rsidRPr="00000000" w14:paraId="000000E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0E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kulturális interjú készítésének technikái. A kérdések előkészítése és megfogalmazása.</w:t>
            </w:r>
          </w:p>
          <w:p w:rsidR="00000000" w:rsidDel="00000000" w:rsidP="00000000" w:rsidRDefault="00000000" w:rsidRPr="00000000" w14:paraId="000000F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Szimuláció, gyakorlati gyakorlatok</w:t>
            </w:r>
          </w:p>
          <w:p w:rsidR="00000000" w:rsidDel="00000000" w:rsidP="00000000" w:rsidRDefault="00000000" w:rsidRPr="00000000" w14:paraId="000000F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0F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Interjúk készítése és lejegyzése művészekkel, szervezőkkel vagy a kulturális szféra szakembereivel.</w:t>
            </w:r>
          </w:p>
          <w:p w:rsidR="00000000" w:rsidDel="00000000" w:rsidP="00000000" w:rsidRDefault="00000000" w:rsidRPr="00000000" w14:paraId="000000F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Terepgyakorlat</w:t>
            </w:r>
          </w:p>
          <w:p w:rsidR="00000000" w:rsidDel="00000000" w:rsidP="00000000" w:rsidRDefault="00000000" w:rsidRPr="00000000" w14:paraId="000000F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0F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Kutatás archívumokban, könyvtárakban és kulturális adatbázisokban. Szakirodalmi források használata.</w:t>
            </w:r>
          </w:p>
          <w:p w:rsidR="00000000" w:rsidDel="00000000" w:rsidP="00000000" w:rsidRDefault="00000000" w:rsidRPr="00000000" w14:paraId="000000F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Alkalmazott kutatás, önálló munka</w:t>
            </w:r>
          </w:p>
          <w:p w:rsidR="00000000" w:rsidDel="00000000" w:rsidP="00000000" w:rsidRDefault="00000000" w:rsidRPr="00000000" w14:paraId="000000F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10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Dokumentációs anyagok készítése kulturális és színházi projektek számára.</w:t>
            </w:r>
          </w:p>
          <w:p w:rsidR="00000000" w:rsidDel="00000000" w:rsidP="00000000" w:rsidRDefault="00000000" w:rsidRPr="00000000" w14:paraId="0000010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Felügyelt gyakorlati tevékenység</w:t>
            </w:r>
          </w:p>
          <w:p w:rsidR="00000000" w:rsidDel="00000000" w:rsidP="00000000" w:rsidRDefault="00000000" w:rsidRPr="00000000" w14:paraId="0000010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10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Részvétel szerkesztőségi tevékenységekben, kulturális anyagok szerkesztése és lektorálása.</w:t>
            </w:r>
          </w:p>
          <w:p w:rsidR="00000000" w:rsidDel="00000000" w:rsidP="00000000" w:rsidRDefault="00000000" w:rsidRPr="00000000" w14:paraId="0000010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Gyakorlati műhely, csapatmunka</w:t>
            </w:r>
          </w:p>
          <w:p w:rsidR="00000000" w:rsidDel="00000000" w:rsidP="00000000" w:rsidRDefault="00000000" w:rsidRPr="00000000" w14:paraId="0000010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10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szakmai gyakorlati portfólió összeállítása. Az elkészült anyagok kiválasztása és rendszerezése.</w:t>
            </w:r>
          </w:p>
          <w:p w:rsidR="00000000" w:rsidDel="00000000" w:rsidP="00000000" w:rsidRDefault="00000000" w:rsidRPr="00000000" w14:paraId="0000010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Önálló munka, konzultáció</w:t>
            </w:r>
          </w:p>
          <w:p w:rsidR="00000000" w:rsidDel="00000000" w:rsidP="00000000" w:rsidRDefault="00000000" w:rsidRPr="00000000" w14:paraId="0000011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 óra</w:t>
            </w:r>
          </w:p>
          <w:p w:rsidR="00000000" w:rsidDel="00000000" w:rsidP="00000000" w:rsidRDefault="00000000" w:rsidRPr="00000000" w14:paraId="0000011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portfólió bemutatása és a szakmai gyakorlat során végzett tevékenység értékelése.</w:t>
            </w:r>
          </w:p>
          <w:p w:rsidR="00000000" w:rsidDel="00000000" w:rsidP="00000000" w:rsidRDefault="00000000" w:rsidRPr="00000000" w14:paraId="0000011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Szóbeli prezentáció, értékelés</w:t>
            </w:r>
          </w:p>
          <w:p w:rsidR="00000000" w:rsidDel="00000000" w:rsidP="00000000" w:rsidRDefault="00000000" w:rsidRPr="00000000" w14:paraId="0000011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 óra</w:t>
            </w:r>
          </w:p>
          <w:p w:rsidR="00000000" w:rsidDel="00000000" w:rsidP="00000000" w:rsidRDefault="00000000" w:rsidRPr="00000000" w14:paraId="0000011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19">
            <w:pPr>
              <w:tabs>
                <w:tab w:val="left" w:leader="none" w:pos="2715"/>
              </w:tabs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Könyvészet</w:t>
            </w:r>
          </w:p>
        </w:tc>
      </w:tr>
    </w:tbl>
    <w:p w:rsidR="00000000" w:rsidDel="00000000" w:rsidP="00000000" w:rsidRDefault="00000000" w:rsidRPr="00000000" w14:paraId="0000011C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ind w:left="-426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9. Az episztemikus közösségek képviselői, a szakmai egyesületek és a szakterület reprezentatív munkáltatói elvárásainak összhangba hozása a tantárgy tartalmával.</w:t>
      </w:r>
    </w:p>
    <w:tbl>
      <w:tblPr>
        <w:tblStyle w:val="Table9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4011" w:hRule="atLeast"/>
          <w:tblHeader w:val="0"/>
        </w:trPr>
        <w:tc>
          <w:tcPr/>
          <w:p w:rsidR="00000000" w:rsidDel="00000000" w:rsidP="00000000" w:rsidRDefault="00000000" w:rsidRPr="00000000" w14:paraId="0000011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Balme, Christopher B.: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The Theatrical Public Sphere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Cambridge University Press, 2014. </w:t>
            </w:r>
          </w:p>
          <w:p w:rsidR="00000000" w:rsidDel="00000000" w:rsidP="00000000" w:rsidRDefault="00000000" w:rsidRPr="00000000" w14:paraId="0000011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Banu, George: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Aproape de scenă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București, Editura Curtea Veche, 2013. </w:t>
            </w:r>
          </w:p>
          <w:p w:rsidR="00000000" w:rsidDel="00000000" w:rsidP="00000000" w:rsidRDefault="00000000" w:rsidRPr="00000000" w14:paraId="0000012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Banu, George: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Scena lumii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București, Editura Polirom, 2017. </w:t>
            </w:r>
          </w:p>
          <w:p w:rsidR="00000000" w:rsidDel="00000000" w:rsidP="00000000" w:rsidRDefault="00000000" w:rsidRPr="00000000" w14:paraId="0000012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Carlson, Marvin: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Theories of the Theatre. A Historical and Critical Survey from the Greeks to the Present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Cornell University Press, 1993. </w:t>
            </w:r>
          </w:p>
          <w:p w:rsidR="00000000" w:rsidDel="00000000" w:rsidP="00000000" w:rsidRDefault="00000000" w:rsidRPr="00000000" w14:paraId="0000012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Fischer-Lichte, Erika: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Estetica performativului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Editura Idea Design &amp; Print, Cluj-Napoca, 2012. </w:t>
            </w:r>
          </w:p>
          <w:p w:rsidR="00000000" w:rsidDel="00000000" w:rsidP="00000000" w:rsidRDefault="00000000" w:rsidRPr="00000000" w14:paraId="0000012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Lehmann, Hans-Thies: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Teatrul postdramatic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Editura Unitext, București, 2009. </w:t>
            </w:r>
          </w:p>
          <w:p w:rsidR="00000000" w:rsidDel="00000000" w:rsidP="00000000" w:rsidRDefault="00000000" w:rsidRPr="00000000" w14:paraId="0000012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Pavis, Patrice: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Dicționar de teatru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Editura Unitext, București, 2012. </w:t>
            </w:r>
          </w:p>
          <w:p w:rsidR="00000000" w:rsidDel="00000000" w:rsidP="00000000" w:rsidRDefault="00000000" w:rsidRPr="00000000" w14:paraId="0000012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Radosavljević, Duška: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Theatre Criticism. Changing Landscapes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Bloomsbury Methuen Drama, 2016. </w:t>
            </w:r>
          </w:p>
          <w:p w:rsidR="00000000" w:rsidDel="00000000" w:rsidP="00000000" w:rsidRDefault="00000000" w:rsidRPr="00000000" w14:paraId="0000012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Reinelt, Janelle – Roach, Joseph (szerk.):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Critical Theory and Performance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University of Michigan Press, 2007. </w:t>
            </w:r>
          </w:p>
          <w:p w:rsidR="00000000" w:rsidDel="00000000" w:rsidP="00000000" w:rsidRDefault="00000000" w:rsidRPr="00000000" w14:paraId="0000012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Runcan, Miruna: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Critica de teatru. Încotro?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Editura Tracus Arte, București, 2015.</w:t>
            </w:r>
          </w:p>
          <w:p w:rsidR="00000000" w:rsidDel="00000000" w:rsidP="00000000" w:rsidRDefault="00000000" w:rsidRPr="00000000" w14:paraId="0000012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9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10. Értékelés</w:t>
      </w:r>
      <w:r w:rsidDel="00000000" w:rsidR="00000000" w:rsidRPr="00000000">
        <w:rPr>
          <w:rtl w:val="0"/>
        </w:rPr>
      </w:r>
    </w:p>
    <w:tbl>
      <w:tblPr>
        <w:tblStyle w:val="Table10"/>
        <w:tblW w:w="10492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5"/>
        <w:gridCol w:w="2837"/>
        <w:gridCol w:w="2692"/>
        <w:gridCol w:w="2978"/>
        <w:tblGridChange w:id="0">
          <w:tblGrid>
            <w:gridCol w:w="1985"/>
            <w:gridCol w:w="2837"/>
            <w:gridCol w:w="2692"/>
            <w:gridCol w:w="297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Tevékenység típusa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ind w:left="46" w:right="-15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10.1 Értékelési kritériumok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10.2 Értékelési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10.3 Aránya a végső jegyben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2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10.4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37">
            <w:pPr>
              <w:ind w:right="-15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10.5 Szeminárium / </w:t>
            </w:r>
          </w:p>
          <w:p w:rsidR="00000000" w:rsidDel="00000000" w:rsidP="00000000" w:rsidRDefault="00000000" w:rsidRPr="00000000" w14:paraId="00000138">
            <w:pPr>
              <w:ind w:right="-15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Színházi előadások és kulturális események megfigyelésére és elemzésére való képesség; az elkészített dokumentációs tevékenységek minősége; a kulturális újságírási és színházkritikai szövegek megírására való képesség; a szakirodalmi források és bibliográfia megfelelő használata; aktív részvétel a szakmai gyakorlati tevékenységekben; a szakmai portfólió és a gyakorlati napló minősége; az elemzett jelenségekre vonatkozó érvelési és kritikai reflexiós képesség.</w:t>
            </w:r>
          </w:p>
          <w:p w:rsidR="00000000" w:rsidDel="00000000" w:rsidP="00000000" w:rsidRDefault="00000000" w:rsidRPr="00000000" w14:paraId="0000013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tevékenységének folyamatos, rendszeres megfigyelése a félév során; a szakmai gyakorlat keretében készített anyagok értékelése (kritikák, recenziók, interjúk, dokumentációs szövegek); a gyakorlati napló értékelése; a szakmai portfólió értékelése; szóbeli bemutató és egyéni megbeszélés az elvégzett tevékenységekről.</w:t>
            </w:r>
          </w:p>
          <w:p w:rsidR="00000000" w:rsidDel="00000000" w:rsidP="00000000" w:rsidRDefault="00000000" w:rsidRPr="00000000" w14:paraId="0000013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100%</w:t>
            </w:r>
          </w:p>
          <w:p w:rsidR="00000000" w:rsidDel="00000000" w:rsidP="00000000" w:rsidRDefault="00000000" w:rsidRPr="00000000" w14:paraId="0000013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14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10.6 A teljesítmény minimumkövetelményei</w:t>
            </w:r>
          </w:p>
        </w:tc>
      </w:tr>
      <w:tr>
        <w:trPr>
          <w:cantSplit w:val="0"/>
          <w:trHeight w:val="125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 Részvétel a tantárgy keretében előírt szakmai gyakorlati tevékenységeken, valamint az előírt minimális óraszám teljesítése.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 A szakmai gyakorlathoz kapcsolódó gyakorlati napló és szakmai portfólió elkészítése és benyújtása.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 A koordináló oktató által meghatározott minimális számú kulturális újságírási és színházelemző anyag elkészítése.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 Annak bizonyítása, hogy a hallgató képes egy színházi előadás vagy kulturális esemény elemzésére és értelmezésére közvetlen megfigyelés és szakmai dokumentáció alapján.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 A teatrológia, a színházkritika és a kulturális újságírás területére jellemző szakmai terminológia megfelelő használata.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 Az 5-ös (elégséges) osztályzatnak megfelelő minimális minősítés megszerzése.</w:t>
            </w:r>
          </w:p>
          <w:p w:rsidR="00000000" w:rsidDel="00000000" w:rsidP="00000000" w:rsidRDefault="00000000" w:rsidRPr="00000000" w14:paraId="0000014D">
            <w:pPr>
              <w:ind w:left="641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4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11. SDG ikonok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(Fenntartható fejlődési célok/ Sustainable Development Goals)</w:t>
      </w:r>
      <w:r w:rsidDel="00000000" w:rsidR="00000000" w:rsidRPr="00000000">
        <w:rPr>
          <w:rFonts w:ascii="Cambria" w:cs="Cambria" w:eastAsia="Cambria" w:hAnsi="Cambria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  <w:tblGridChange w:id="0">
          <w:tblGrid>
            <w:gridCol w:w="1165"/>
            <w:gridCol w:w="1166"/>
            <w:gridCol w:w="1166"/>
            <w:gridCol w:w="1165"/>
            <w:gridCol w:w="1166"/>
            <w:gridCol w:w="1166"/>
            <w:gridCol w:w="1165"/>
            <w:gridCol w:w="1166"/>
            <w:gridCol w:w="1166"/>
          </w:tblGrid>
        </w:tblGridChange>
      </w:tblGrid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7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13971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b="0" l="0" r="0" t="0"/>
                  <wp:wrapNone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15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 fenntartható fejlődés általános ikonja</w:t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0">
            <w:pPr>
              <w:ind w:right="-537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</w:rPr>
              <w:drawing>
                <wp:inline distB="0" distT="0" distL="0" distR="0">
                  <wp:extent cx="602615" cy="602615"/>
                  <wp:effectExtent b="0" l="0" r="0" t="0"/>
                  <wp:docPr descr="O imagine care conține roșu, siglă, proiectare, Grafică&#10;&#10;Descriere generată automat" id="3" name="image4.png"/>
                  <a:graphic>
                    <a:graphicData uri="http://schemas.openxmlformats.org/drawingml/2006/picture">
                      <pic:pic>
                        <pic:nvPicPr>
                          <pic:cNvPr descr="O imagine care conține roșu, siglă, proiectare, Grafică&#10;&#10;Descriere generată automat" id="0" name="image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</w:rPr>
              <w:drawing>
                <wp:inline distB="0" distT="0" distL="0" distR="0">
                  <wp:extent cx="603250" cy="603250"/>
                  <wp:effectExtent b="0" l="0" r="0" t="0"/>
                  <wp:docPr descr="O imagine care conține text, Font, siglă, captură de ecran&#10;&#10;Descriere generată automat" id="2" name="image1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siglă, captură de ecran&#10;&#10;Descriere generată automat" id="0" name="image1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</w:rPr>
              <w:drawing>
                <wp:inline distB="0" distT="0" distL="0" distR="0">
                  <wp:extent cx="602615" cy="602615"/>
                  <wp:effectExtent b="0" l="0" r="0" t="0"/>
                  <wp:docPr descr="O imagine care conține text, Font, Grafică, siglă&#10;&#10;Descriere generată automat" id="4" name="image3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Grafică, siglă&#10;&#10;Descriere generată automat" id="0" name="image3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2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491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971"/>
        <w:gridCol w:w="998"/>
        <w:gridCol w:w="3969"/>
        <w:tblGridChange w:id="0">
          <w:tblGrid>
            <w:gridCol w:w="2553"/>
            <w:gridCol w:w="2971"/>
            <w:gridCol w:w="998"/>
            <w:gridCol w:w="3969"/>
          </w:tblGrid>
        </w:tblGridChange>
      </w:tblGrid>
      <w:tr>
        <w:trPr>
          <w:cantSplit w:val="0"/>
          <w:trHeight w:val="14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5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Kitöltés időpontja:</w:t>
            </w:r>
          </w:p>
          <w:p w:rsidR="00000000" w:rsidDel="00000000" w:rsidP="00000000" w:rsidRDefault="00000000" w:rsidRPr="00000000" w14:paraId="00000176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177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8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Szakmai gyakorlat felelőse:</w:t>
            </w:r>
          </w:p>
          <w:p w:rsidR="00000000" w:rsidDel="00000000" w:rsidP="00000000" w:rsidRDefault="00000000" w:rsidRPr="00000000" w14:paraId="0000017C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D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E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81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Az intézeti jóváhagyás dátuma:</w:t>
            </w:r>
          </w:p>
          <w:p w:rsidR="00000000" w:rsidDel="00000000" w:rsidP="00000000" w:rsidRDefault="00000000" w:rsidRPr="00000000" w14:paraId="00000182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4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Intézetigazgató:</w:t>
            </w:r>
          </w:p>
          <w:p w:rsidR="00000000" w:rsidDel="00000000" w:rsidP="00000000" w:rsidRDefault="00000000" w:rsidRPr="00000000" w14:paraId="00000185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....................</w:t>
            </w:r>
          </w:p>
        </w:tc>
      </w:tr>
    </w:tbl>
    <w:p w:rsidR="00000000" w:rsidDel="00000000" w:rsidP="00000000" w:rsidRDefault="00000000" w:rsidRPr="00000000" w14:paraId="00000187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Play">
    <w:embedRegular w:fontKey="{00000000-0000-0000-0000-000000000000}" r:id="rId1" w:subsetted="0"/>
    <w:embedBold w:fontKey="{00000000-0000-0000-0000-000000000000}" r:id="rId2" w:subsetted="0"/>
  </w:font>
  <w:font w:name="Aptos"/>
  <w:font w:name="Helvetica Neue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Csak azokat az ikonokat tartsa meg, amelyek az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bCs w:val="0"/>
            <w:i w:val="1"/>
            <w:iCs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SDG-ikonoknak az egyetemi folyamatban</w:t>
        </w:r>
      </w:hyperlink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Nem alkalmazható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h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rFonts w:ascii="Aptos" w:cs="Aptos" w:eastAsia="Aptos" w:hAnsi="Aptos"/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78.00000000000006" w:lineRule="auto"/>
    </w:pPr>
    <w:rPr>
      <w:rFonts w:ascii="Aptos" w:cs="Aptos" w:eastAsia="Aptos" w:hAnsi="Aptos"/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="278.00000000000006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image" Target="media/image3.png"/><Relationship Id="rId10" Type="http://schemas.openxmlformats.org/officeDocument/2006/relationships/image" Target="media/image1.png"/><Relationship Id="rId9" Type="http://schemas.openxmlformats.org/officeDocument/2006/relationships/image" Target="media/image4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HelveticaNeue-regular.ttf"/><Relationship Id="rId4" Type="http://schemas.openxmlformats.org/officeDocument/2006/relationships/font" Target="fonts/HelveticaNeue-bold.ttf"/><Relationship Id="rId5" Type="http://schemas.openxmlformats.org/officeDocument/2006/relationships/font" Target="fonts/HelveticaNeue-italic.ttf"/><Relationship Id="rId6" Type="http://schemas.openxmlformats.org/officeDocument/2006/relationships/font" Target="fonts/HelveticaNeue-boldItalic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t09UaSoP+x4ujGsfZMJoRkYDow==">CgMxLjA4AHIhMV9iQ3ZHX1NwUnpydnY5OWMwWUwtd3RrUUdnU0VQa3dk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